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F761E">
        <w:rPr>
          <w:rFonts w:ascii="Arial" w:hAnsi="Arial" w:cs="Arial"/>
          <w:bCs/>
          <w:color w:val="404040"/>
          <w:sz w:val="24"/>
          <w:szCs w:val="24"/>
        </w:rPr>
        <w:t>: Daniel Garcia Miranda</w:t>
      </w:r>
    </w:p>
    <w:p w:rsidR="00AB5916" w:rsidRPr="002F761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F761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F761E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138D3">
        <w:rPr>
          <w:rFonts w:ascii="Arial" w:hAnsi="Arial" w:cs="Arial"/>
          <w:bCs/>
          <w:color w:val="404040"/>
          <w:sz w:val="24"/>
          <w:szCs w:val="24"/>
        </w:rPr>
        <w:t>: 9012488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138D3">
        <w:rPr>
          <w:rFonts w:ascii="Arial" w:hAnsi="Arial" w:cs="Arial"/>
          <w:color w:val="404040"/>
          <w:sz w:val="24"/>
          <w:szCs w:val="24"/>
        </w:rPr>
        <w:t>: 235</w:t>
      </w:r>
      <w:r w:rsidR="00CE5781">
        <w:rPr>
          <w:rFonts w:ascii="Arial" w:hAnsi="Arial" w:cs="Arial"/>
          <w:color w:val="404040"/>
          <w:sz w:val="24"/>
          <w:szCs w:val="24"/>
        </w:rPr>
        <w:t xml:space="preserve"> 323 2812</w:t>
      </w:r>
    </w:p>
    <w:p w:rsidR="00AB5916" w:rsidRPr="00CE578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E578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C73857" w:rsidRDefault="00CE578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color w:val="FFFFFF"/>
          <w:sz w:val="24"/>
          <w:szCs w:val="24"/>
        </w:rPr>
      </w:pPr>
      <w:r w:rsidRPr="00C73857">
        <w:rPr>
          <w:rFonts w:ascii="Arial" w:hAnsi="Arial" w:cs="Arial"/>
          <w:b/>
          <w:color w:val="404040"/>
          <w:sz w:val="24"/>
          <w:szCs w:val="24"/>
        </w:rPr>
        <w:t>2010 - 2014</w:t>
      </w:r>
    </w:p>
    <w:p w:rsidR="00BA21B4" w:rsidRDefault="00C07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820E89" w:rsidRDefault="00C07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07522" w:rsidRDefault="00C07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r w:rsidR="00820E89">
        <w:rPr>
          <w:rFonts w:ascii="Arial" w:hAnsi="Arial" w:cs="Arial"/>
          <w:color w:val="404040"/>
          <w:sz w:val="24"/>
          <w:szCs w:val="24"/>
        </w:rPr>
        <w:t>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707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2020 – Diciembre 2020</w:t>
      </w:r>
    </w:p>
    <w:p w:rsidR="00AB5916" w:rsidRDefault="001460B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Abogado Litigante en Soluciones Legales Pérez y García.</w:t>
      </w:r>
    </w:p>
    <w:p w:rsidR="001460BB" w:rsidRPr="006F0B24" w:rsidRDefault="001460BB" w:rsidP="006F0B24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6F0B24">
        <w:rPr>
          <w:rFonts w:ascii="Arial" w:hAnsi="Arial" w:cs="Arial"/>
          <w:b/>
          <w:color w:val="404040"/>
          <w:sz w:val="24"/>
          <w:szCs w:val="24"/>
        </w:rPr>
        <w:t>Marzo</w:t>
      </w:r>
      <w:r w:rsidR="008D45B6" w:rsidRPr="006F0B24">
        <w:rPr>
          <w:rFonts w:ascii="Arial" w:hAnsi="Arial" w:cs="Arial"/>
          <w:b/>
          <w:color w:val="404040"/>
          <w:sz w:val="24"/>
          <w:szCs w:val="24"/>
        </w:rPr>
        <w:t xml:space="preserve"> 2019 – Enero 2020</w:t>
      </w:r>
    </w:p>
    <w:p w:rsidR="008D45B6" w:rsidRDefault="008D45B6" w:rsidP="00C7385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6F0B24">
        <w:rPr>
          <w:rFonts w:ascii="NeoSansPro-Regular" w:hAnsi="NeoSansPro-Regular" w:cs="NeoSansPro-Regular"/>
          <w:color w:val="404040"/>
          <w:sz w:val="24"/>
          <w:szCs w:val="24"/>
        </w:rPr>
        <w:t xml:space="preserve">Investigador socioeconómico en Centro de Control de Confianza de la Secretaría de Seguridad Pública </w:t>
      </w:r>
      <w:r w:rsidR="006F0B24" w:rsidRPr="006F0B24">
        <w:rPr>
          <w:rFonts w:ascii="NeoSansPro-Regular" w:hAnsi="NeoSansPro-Regular" w:cs="NeoSansPro-Regular"/>
          <w:color w:val="404040"/>
          <w:sz w:val="24"/>
          <w:szCs w:val="24"/>
        </w:rPr>
        <w:t>del Estado de Veracruz.</w:t>
      </w:r>
    </w:p>
    <w:p w:rsidR="006F0B24" w:rsidRPr="00C73857" w:rsidRDefault="006F0B24" w:rsidP="006F0B24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C73857">
        <w:rPr>
          <w:rFonts w:ascii="Arial" w:hAnsi="Arial" w:cs="Arial"/>
          <w:b/>
          <w:color w:val="404040"/>
          <w:sz w:val="24"/>
          <w:szCs w:val="24"/>
        </w:rPr>
        <w:t xml:space="preserve">Septiembre </w:t>
      </w:r>
      <w:r w:rsidR="00C73857" w:rsidRPr="00C73857">
        <w:rPr>
          <w:rFonts w:ascii="Arial" w:hAnsi="Arial" w:cs="Arial"/>
          <w:b/>
          <w:color w:val="404040"/>
          <w:sz w:val="24"/>
          <w:szCs w:val="24"/>
        </w:rPr>
        <w:t>2015 – Febrero 2019</w:t>
      </w:r>
    </w:p>
    <w:p w:rsidR="00C73857" w:rsidRDefault="00C73857" w:rsidP="006F0B2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Abogado litigante en Soluciones Legales Pérez y García.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10EC1" w:rsidRDefault="00C10EC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:rsidR="00C10EC1" w:rsidRDefault="00C10EC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 y Familiar</w:t>
      </w:r>
    </w:p>
    <w:p w:rsidR="00C10EC1" w:rsidRDefault="00C10EC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6F0E26" w:rsidRPr="00C10EC1" w:rsidRDefault="006F0E2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sectPr w:rsidR="006F0E26" w:rsidRPr="00C10EC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FA" w:rsidRDefault="002F30FA" w:rsidP="00AB5916">
      <w:pPr>
        <w:spacing w:after="0" w:line="240" w:lineRule="auto"/>
      </w:pPr>
      <w:r>
        <w:separator/>
      </w:r>
    </w:p>
  </w:endnote>
  <w:endnote w:type="continuationSeparator" w:id="1">
    <w:p w:rsidR="002F30FA" w:rsidRDefault="002F30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FA" w:rsidRDefault="002F30FA" w:rsidP="00AB5916">
      <w:pPr>
        <w:spacing w:after="0" w:line="240" w:lineRule="auto"/>
      </w:pPr>
      <w:r>
        <w:separator/>
      </w:r>
    </w:p>
  </w:footnote>
  <w:footnote w:type="continuationSeparator" w:id="1">
    <w:p w:rsidR="002F30FA" w:rsidRDefault="002F30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E6142">
    <w:pPr>
      <w:pStyle w:val="Encabezado"/>
    </w:pPr>
    <w:r w:rsidRPr="000E614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6142"/>
    <w:rsid w:val="001460BB"/>
    <w:rsid w:val="00196774"/>
    <w:rsid w:val="00247088"/>
    <w:rsid w:val="002F214B"/>
    <w:rsid w:val="002F30FA"/>
    <w:rsid w:val="002F761E"/>
    <w:rsid w:val="00304E91"/>
    <w:rsid w:val="003E7CE6"/>
    <w:rsid w:val="004138D3"/>
    <w:rsid w:val="00462C41"/>
    <w:rsid w:val="004A1170"/>
    <w:rsid w:val="004B2D6E"/>
    <w:rsid w:val="004E4FFA"/>
    <w:rsid w:val="005462C5"/>
    <w:rsid w:val="005502F5"/>
    <w:rsid w:val="005A32B3"/>
    <w:rsid w:val="00600D12"/>
    <w:rsid w:val="006B643A"/>
    <w:rsid w:val="006C2CDA"/>
    <w:rsid w:val="006F0B24"/>
    <w:rsid w:val="006F0E26"/>
    <w:rsid w:val="00723B67"/>
    <w:rsid w:val="00726727"/>
    <w:rsid w:val="00747B33"/>
    <w:rsid w:val="00785C57"/>
    <w:rsid w:val="0081024E"/>
    <w:rsid w:val="00820E89"/>
    <w:rsid w:val="00846235"/>
    <w:rsid w:val="00870769"/>
    <w:rsid w:val="008D45B6"/>
    <w:rsid w:val="00A66637"/>
    <w:rsid w:val="00AB5916"/>
    <w:rsid w:val="00B55469"/>
    <w:rsid w:val="00B73714"/>
    <w:rsid w:val="00BA21B4"/>
    <w:rsid w:val="00BB2BF2"/>
    <w:rsid w:val="00C07522"/>
    <w:rsid w:val="00C10EC1"/>
    <w:rsid w:val="00C73857"/>
    <w:rsid w:val="00CE5781"/>
    <w:rsid w:val="00CE7F12"/>
    <w:rsid w:val="00D03386"/>
    <w:rsid w:val="00DB2FA1"/>
    <w:rsid w:val="00DE2E01"/>
    <w:rsid w:val="00E71AD8"/>
    <w:rsid w:val="00EA5918"/>
    <w:rsid w:val="00EF002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2021-03-31T19:56:00Z</dcterms:created>
  <dcterms:modified xsi:type="dcterms:W3CDTF">2021-03-31T19:56:00Z</dcterms:modified>
</cp:coreProperties>
</file>